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La Clarté dans la Philosophie Mathématique Houphouëtiste</w:t>
      </w:r>
    </w:p>
    <w:p>
      <w:pPr>
        <w:jc w:val="center"/>
      </w:pPr>
      <w:r>
        <w:rPr>
          <w:i/>
          <w:sz w:val="28"/>
        </w:rPr>
        <w:t>Fondements conceptuels et modélisation</w:t>
      </w:r>
    </w:p>
    <w:p>
      <w:r>
        <w:t>Frédéric Charles ADHOUT</w:t>
      </w:r>
    </w:p>
    <w:p>
      <w:r>
        <w:t>Université Houphouëtisme de Recherche</w:t>
      </w:r>
    </w:p>
    <w:p>
      <w:pPr>
        <w:pStyle w:val="Heading1"/>
      </w:pPr>
      <w:r>
        <w:t>Introduction</w:t>
      </w:r>
    </w:p>
    <w:p>
      <w:r>
        <w:t>La notion de clarté constitue un concept central dans la philosophie mathématique houphouëtiste. Elle désigne le degré de compréhension qu’un sujet atteint à propos d’un objet donné.</w:t>
      </w:r>
    </w:p>
    <w:p>
      <w:pPr>
        <w:pStyle w:val="Heading1"/>
      </w:pPr>
      <w:r>
        <w:t>1. La clarté comme relation de connaissance</w:t>
      </w:r>
    </w:p>
    <w:p>
      <w:r>
        <w:t>La clarté peut être interprétée comme l’intensité avec laquelle un sujet comprend effectivement son objet. Cette relation peut être étudiée comme une fonction mathématique décrivant l’évolution de la compréhension.</w:t>
      </w:r>
    </w:p>
    <w:p>
      <w:pPr>
        <w:pStyle w:val="Heading1"/>
      </w:pPr>
      <w:r>
        <w:t>2. Modélisation mathématique</w:t>
      </w:r>
    </w:p>
    <w:p>
      <w:r>
        <w:t>C = k / D</w:t>
      </w:r>
    </w:p>
    <w:p>
      <w:pPr>
        <w:pStyle w:val="Heading1"/>
      </w:pPr>
      <w:r>
        <w:t>3. Dynamique de transformation</w:t>
      </w:r>
    </w:p>
    <w:p>
      <w:r>
        <w:t>La connaissance progresse par transformation progressive de la difficulté en clarté.</w:t>
      </w:r>
    </w:p>
    <w:p>
      <w:pPr>
        <w:pStyle w:val="Heading1"/>
      </w:pPr>
      <w:r>
        <w:t>Conclusion</w:t>
      </w:r>
    </w:p>
    <w:p>
      <w:r>
        <w:t>La clarté apparaît comme une mesure dynamique de la compréhension et constitue un concept fondamental dans l’analyse du savoir.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